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A2045" w:rsidRDefault="00CA2045">
      <w:pPr>
        <w:widowControl w:val="0"/>
        <w:pBdr>
          <w:top w:val="nil"/>
          <w:left w:val="nil"/>
          <w:bottom w:val="nil"/>
          <w:right w:val="nil"/>
          <w:between w:val="nil"/>
        </w:pBdr>
        <w:spacing w:after="0" w:line="276" w:lineRule="auto"/>
        <w:jc w:val="left"/>
      </w:pPr>
    </w:p>
    <w:p w14:paraId="00000002" w14:textId="77777777" w:rsidR="00CA2045" w:rsidRDefault="00CA2045">
      <w:pPr>
        <w:widowControl w:val="0"/>
        <w:pBdr>
          <w:top w:val="nil"/>
          <w:left w:val="nil"/>
          <w:bottom w:val="nil"/>
          <w:right w:val="nil"/>
          <w:between w:val="nil"/>
        </w:pBdr>
        <w:spacing w:after="0" w:line="276" w:lineRule="auto"/>
        <w:jc w:val="left"/>
      </w:pPr>
    </w:p>
    <w:p w14:paraId="00000003" w14:textId="77777777" w:rsidR="00CA2045" w:rsidRDefault="00CA2045">
      <w:pPr>
        <w:widowControl w:val="0"/>
        <w:pBdr>
          <w:top w:val="nil"/>
          <w:left w:val="nil"/>
          <w:bottom w:val="nil"/>
          <w:right w:val="nil"/>
          <w:between w:val="nil"/>
        </w:pBdr>
        <w:spacing w:after="0" w:line="276" w:lineRule="auto"/>
        <w:jc w:val="left"/>
      </w:pPr>
    </w:p>
    <w:p w14:paraId="00000004" w14:textId="77777777" w:rsidR="00CA2045" w:rsidRDefault="0086788C">
      <w:pPr>
        <w:jc w:val="left"/>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CA2045" w:rsidRDefault="0086788C">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77777777" w:rsidR="00CA2045" w:rsidRDefault="0086788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77777777" w:rsidR="00CA2045" w:rsidRDefault="0086788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w:t>
      </w:r>
      <w:proofErr w:type="gramStart"/>
      <w:r>
        <w:rPr>
          <w:rFonts w:ascii="Arial" w:eastAsia="Arial" w:hAnsi="Arial"/>
          <w:color w:val="000000"/>
          <w:sz w:val="24"/>
          <w:szCs w:val="24"/>
        </w:rPr>
        <w:t>notice</w:t>
      </w:r>
      <w:proofErr w:type="gramEnd"/>
      <w:r>
        <w:rPr>
          <w:rFonts w:ascii="Arial" w:eastAsia="Arial" w:hAnsi="Arial"/>
          <w:color w:val="000000"/>
          <w:sz w:val="24"/>
          <w:szCs w:val="24"/>
        </w:rPr>
        <w:t xml:space="preserv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8"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9" w14:textId="77777777" w:rsidR="00CA2045" w:rsidRDefault="0086788C">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A" w14:textId="77777777" w:rsidR="00CA2045" w:rsidRDefault="0086788C">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B" w14:textId="77777777" w:rsidR="00CA2045" w:rsidRDefault="0086788C">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w:t>
      </w:r>
      <w:proofErr w:type="gramStart"/>
      <w:r>
        <w:rPr>
          <w:rFonts w:ascii="Arial" w:eastAsia="Arial" w:hAnsi="Arial"/>
          <w:color w:val="000000"/>
          <w:sz w:val="24"/>
          <w:szCs w:val="24"/>
        </w:rPr>
        <w:t>i.e.</w:t>
      </w:r>
      <w:proofErr w:type="gramEnd"/>
      <w:r>
        <w:rPr>
          <w:rFonts w:ascii="Arial" w:eastAsia="Arial" w:hAnsi="Arial"/>
          <w:color w:val="000000"/>
          <w:sz w:val="24"/>
          <w:szCs w:val="24"/>
        </w:rPr>
        <w:t xml:space="preserve"> when the Order is received. </w:t>
      </w:r>
    </w:p>
    <w:p w14:paraId="0000000C" w14:textId="77777777" w:rsidR="00CA2045" w:rsidRDefault="00CA204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D" w14:textId="77777777" w:rsidR="00CA2045" w:rsidRDefault="0086788C">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E"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F"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MI Reports must be completed in pounds st</w:t>
      </w:r>
      <w:r>
        <w:rPr>
          <w:rFonts w:ascii="Arial" w:eastAsia="Arial" w:hAnsi="Arial"/>
          <w:color w:val="000000"/>
          <w:sz w:val="24"/>
          <w:szCs w:val="24"/>
        </w:rPr>
        <w:t xml:space="preserve">erling unless CCS has given prior written consent to the use of another currency. </w:t>
      </w:r>
    </w:p>
    <w:p w14:paraId="00000010"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1"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w:t>
      </w:r>
      <w:r>
        <w:rPr>
          <w:rFonts w:ascii="Arial" w:eastAsia="Arial" w:hAnsi="Arial"/>
          <w:color w:val="000000"/>
          <w:sz w:val="24"/>
          <w:szCs w:val="24"/>
        </w:rPr>
        <w:t xml:space="preserve"> a Buyer as specified by CCS.</w:t>
      </w:r>
    </w:p>
    <w:p w14:paraId="00000012"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w:t>
      </w:r>
    </w:p>
    <w:p w14:paraId="00000013" w14:textId="77777777" w:rsidR="00CA2045" w:rsidRDefault="0086788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4"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CA2045" w:rsidRDefault="0086788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w:t>
      </w:r>
      <w:r>
        <w:rPr>
          <w:rFonts w:ascii="Arial" w:eastAsia="Arial" w:hAnsi="Arial"/>
          <w:color w:val="000000"/>
          <w:sz w:val="24"/>
          <w:szCs w:val="24"/>
        </w:rPr>
        <w:t>tart Date provide at least one contact name and contact details for the purposes of queries relating to either Management Information or invoicing; and</w:t>
      </w:r>
    </w:p>
    <w:p w14:paraId="00000016"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CA2045" w:rsidRDefault="0086788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w:t>
      </w:r>
      <w:r>
        <w:rPr>
          <w:rFonts w:ascii="Arial" w:eastAsia="Arial" w:hAnsi="Arial"/>
          <w:color w:val="000000"/>
          <w:sz w:val="24"/>
          <w:szCs w:val="24"/>
        </w:rPr>
        <w:t>aph 3.4.</w:t>
      </w:r>
    </w:p>
    <w:p w14:paraId="00000018" w14:textId="77777777" w:rsidR="00CA2045" w:rsidRDefault="00CA204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CA2045" w:rsidRDefault="0086788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CA2045" w:rsidRDefault="0086788C">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CA2045" w:rsidRDefault="0086788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C" w14:textId="77777777" w:rsidR="00CA2045" w:rsidRDefault="0086788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CA2045" w:rsidRDefault="0086788C">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E"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F"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CA2045" w:rsidRDefault="0086788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CA2045" w:rsidRDefault="008678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4"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CA2045" w:rsidRDefault="0086788C">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CA2045" w:rsidRDefault="0086788C">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C" w14:textId="77777777" w:rsidR="00CA2045" w:rsidRDefault="0086788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CA2045" w:rsidRDefault="0086788C">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CA2045" w:rsidRDefault="0086788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w:t>
      </w:r>
      <w:r>
        <w:rPr>
          <w:rFonts w:ascii="Arial" w:eastAsia="Arial" w:hAnsi="Arial"/>
          <w:color w:val="000000"/>
          <w:sz w:val="24"/>
          <w:szCs w:val="24"/>
        </w:rPr>
        <w:t>reement until such time that overdue invoices are paid; and/or</w:t>
      </w:r>
    </w:p>
    <w:p w14:paraId="0000002F" w14:textId="77777777" w:rsidR="00CA2045" w:rsidRDefault="0086788C">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30" w14:textId="77777777" w:rsidR="00CA2045" w:rsidRDefault="00CA2045">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CA2045" w:rsidRDefault="0086788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CA2045" w:rsidRDefault="008678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3" w14:textId="77777777" w:rsidR="00CA2045" w:rsidRDefault="008678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4" w14:textId="77777777" w:rsidR="00CA2045" w:rsidRDefault="0086788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CA2045" w:rsidRDefault="008678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6" w14:textId="77777777" w:rsidR="00CA2045" w:rsidRDefault="0086788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CA2045" w:rsidRDefault="008678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8" w14:textId="77777777" w:rsidR="00CA2045" w:rsidRDefault="008678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9" w14:textId="77777777" w:rsidR="00CA2045" w:rsidRDefault="00CA20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CA2045" w:rsidRDefault="0086788C">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CA2045" w:rsidRDefault="008678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w:t>
      </w:r>
      <w:r>
        <w:rPr>
          <w:rFonts w:ascii="Arial" w:eastAsia="Arial" w:hAnsi="Arial"/>
          <w:color w:val="000000"/>
          <w:sz w:val="24"/>
          <w:szCs w:val="24"/>
        </w:rPr>
        <w:t xml:space="preserve"> MI Default occurred and subsequent Months in which they continue, calculated in accordance with Paragraph 8.2.1 and/or </w:t>
      </w:r>
    </w:p>
    <w:p w14:paraId="0000003D"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CA2045" w:rsidRDefault="00CA204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CA2045" w:rsidRDefault="008678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w:t>
      </w:r>
      <w:r>
        <w:rPr>
          <w:rFonts w:ascii="Arial" w:eastAsia="Arial" w:hAnsi="Arial"/>
          <w:color w:val="000000"/>
          <w:sz w:val="24"/>
          <w:szCs w:val="24"/>
        </w:rPr>
        <w:t xml:space="preserve"> Call-Off Contract, in the whole period preceding the date on which the MI Default occurred; or</w:t>
      </w:r>
    </w:p>
    <w:p w14:paraId="00000042"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CA2045" w:rsidRDefault="00CA204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CA2045" w:rsidRDefault="008678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w:t>
      </w:r>
      <w:r>
        <w:rPr>
          <w:rFonts w:ascii="Arial" w:eastAsia="Arial" w:hAnsi="Arial"/>
          <w:color w:val="000000"/>
          <w:sz w:val="24"/>
          <w:szCs w:val="24"/>
        </w:rPr>
        <w:t>he Management Information demonstrates that:</w:t>
      </w:r>
    </w:p>
    <w:p w14:paraId="00000045"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w:t>
      </w:r>
      <w:r>
        <w:rPr>
          <w:rFonts w:ascii="Arial" w:eastAsia="Arial" w:hAnsi="Arial"/>
          <w:color w:val="000000"/>
          <w:sz w:val="24"/>
          <w:szCs w:val="24"/>
        </w:rPr>
        <w:t>licable; or</w:t>
      </w:r>
    </w:p>
    <w:p w14:paraId="00000046" w14:textId="77777777" w:rsidR="00CA2045" w:rsidRDefault="008678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7" w14:textId="77777777" w:rsidR="00CA2045" w:rsidRDefault="0086788C">
      <w:pPr>
        <w:spacing w:after="200" w:line="276" w:lineRule="auto"/>
        <w:jc w:val="left"/>
        <w:rPr>
          <w:rFonts w:ascii="Arial" w:eastAsia="Arial" w:hAnsi="Arial"/>
          <w:sz w:val="24"/>
          <w:szCs w:val="24"/>
        </w:rPr>
      </w:pPr>
      <w:r>
        <w:br w:type="page"/>
      </w:r>
    </w:p>
    <w:p w14:paraId="00000048" w14:textId="449D440B" w:rsidR="00CA2045" w:rsidRDefault="0086788C">
      <w:pPr>
        <w:jc w:val="left"/>
        <w:rPr>
          <w:rFonts w:ascii="Arial" w:eastAsia="Arial" w:hAnsi="Arial"/>
          <w:b/>
          <w:sz w:val="36"/>
          <w:szCs w:val="36"/>
        </w:rPr>
      </w:pPr>
      <w:r>
        <w:rPr>
          <w:rFonts w:ascii="Arial" w:eastAsia="Arial" w:hAnsi="Arial"/>
          <w:b/>
          <w:sz w:val="36"/>
          <w:szCs w:val="36"/>
        </w:rPr>
        <w:lastRenderedPageBreak/>
        <w:t>Annex: MI Reporting Template</w:t>
      </w:r>
    </w:p>
    <w:p w14:paraId="3E961523" w14:textId="5C38F820" w:rsidR="00D2475C" w:rsidRDefault="00D2475C">
      <w:pPr>
        <w:jc w:val="left"/>
        <w:rPr>
          <w:rFonts w:ascii="Arial" w:eastAsia="Arial" w:hAnsi="Arial"/>
          <w:b/>
          <w:sz w:val="36"/>
          <w:szCs w:val="36"/>
        </w:rPr>
      </w:pPr>
      <w:r>
        <w:rPr>
          <w:rFonts w:ascii="Arial" w:hAnsi="Arial"/>
          <w:b/>
          <w:bCs/>
          <w:color w:val="000000"/>
        </w:rPr>
        <w:t>Please see embedded folder within the Framework Contract Documents folder</w:t>
      </w:r>
    </w:p>
    <w:p w14:paraId="0000004C" w14:textId="77777777" w:rsidR="00CA2045" w:rsidRDefault="00CA2045">
      <w:pPr>
        <w:jc w:val="left"/>
        <w:rPr>
          <w:rFonts w:ascii="Arial" w:eastAsia="Arial" w:hAnsi="Arial"/>
        </w:rPr>
      </w:pPr>
      <w:bookmarkStart w:id="8" w:name="_heading=h.2s8eyo1" w:colFirst="0" w:colLast="0"/>
      <w:bookmarkEnd w:id="8"/>
    </w:p>
    <w:p w14:paraId="0000004D" w14:textId="2A922B8B" w:rsidR="00CA2045" w:rsidRDefault="00CA2045">
      <w:pPr>
        <w:jc w:val="left"/>
        <w:rPr>
          <w:rFonts w:ascii="Arial" w:eastAsia="Arial" w:hAnsi="Arial"/>
        </w:rPr>
      </w:pPr>
    </w:p>
    <w:p w14:paraId="0000004E" w14:textId="77777777" w:rsidR="00CA2045" w:rsidRDefault="00CA2045">
      <w:pPr>
        <w:jc w:val="left"/>
        <w:rPr>
          <w:rFonts w:ascii="Arial" w:eastAsia="Arial" w:hAnsi="Arial"/>
        </w:rPr>
      </w:pPr>
    </w:p>
    <w:p w14:paraId="0000004F" w14:textId="77777777" w:rsidR="00CA2045" w:rsidRDefault="00CA2045">
      <w:pPr>
        <w:jc w:val="left"/>
        <w:rPr>
          <w:rFonts w:ascii="Arial" w:eastAsia="Arial" w:hAnsi="Arial"/>
        </w:rPr>
      </w:pPr>
    </w:p>
    <w:p w14:paraId="00000050" w14:textId="77777777" w:rsidR="00CA2045" w:rsidRDefault="00CA2045">
      <w:pPr>
        <w:jc w:val="left"/>
        <w:rPr>
          <w:rFonts w:ascii="Arial" w:eastAsia="Arial" w:hAnsi="Arial"/>
        </w:rPr>
      </w:pPr>
    </w:p>
    <w:p w14:paraId="00000051" w14:textId="77777777" w:rsidR="00CA2045" w:rsidRDefault="00CA2045">
      <w:pPr>
        <w:jc w:val="left"/>
        <w:rPr>
          <w:rFonts w:ascii="Arial" w:eastAsia="Arial" w:hAnsi="Arial"/>
        </w:rPr>
      </w:pPr>
    </w:p>
    <w:p w14:paraId="00000052" w14:textId="77777777" w:rsidR="00CA2045" w:rsidRDefault="00CA2045"/>
    <w:p w14:paraId="00000053" w14:textId="77777777" w:rsidR="00CA2045" w:rsidRDefault="00CA2045"/>
    <w:p w14:paraId="00000054" w14:textId="77777777" w:rsidR="00CA2045" w:rsidRDefault="00CA2045"/>
    <w:p w14:paraId="00000055" w14:textId="77777777" w:rsidR="00CA2045" w:rsidRDefault="00CA2045">
      <w:pPr>
        <w:jc w:val="left"/>
        <w:rPr>
          <w:rFonts w:ascii="Arial" w:eastAsia="Arial" w:hAnsi="Arial"/>
        </w:rPr>
      </w:pPr>
    </w:p>
    <w:sectPr w:rsidR="00CA204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C4E25" w14:textId="77777777" w:rsidR="0086788C" w:rsidRDefault="0086788C">
      <w:pPr>
        <w:spacing w:after="0"/>
      </w:pPr>
      <w:r>
        <w:separator/>
      </w:r>
    </w:p>
  </w:endnote>
  <w:endnote w:type="continuationSeparator" w:id="0">
    <w:p w14:paraId="2B820524" w14:textId="77777777" w:rsidR="0086788C" w:rsidRDefault="00867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0000000000000000000"/>
    <w:charset w:val="00"/>
    <w:family w:val="roman"/>
    <w:notTrueType/>
    <w:pitch w:val="default"/>
  </w:font>
  <w:font w:name="Tahoma">
    <w:panose1 w:val="020B0604030504040204"/>
    <w:charset w:val="00"/>
    <w:family w:val="roman"/>
    <w:notTrueType/>
    <w:pitch w:val="default"/>
  </w:font>
  <w:font w:name="Times">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77777777" w:rsidR="00CA2045" w:rsidRDefault="00CA2045">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C" w14:textId="77777777" w:rsidR="00CA2045" w:rsidRDefault="0086788C">
    <w:pPr>
      <w:tabs>
        <w:tab w:val="center" w:pos="4513"/>
        <w:tab w:val="right" w:pos="9026"/>
      </w:tabs>
      <w:spacing w:after="0"/>
      <w:rPr>
        <w:rFonts w:ascii="Arial" w:eastAsia="Arial" w:hAnsi="Arial"/>
        <w:sz w:val="20"/>
        <w:szCs w:val="20"/>
      </w:rPr>
    </w:pPr>
    <w:r>
      <w:rPr>
        <w:rFonts w:ascii="Arial" w:eastAsia="Arial" w:hAnsi="Arial"/>
        <w:sz w:val="20"/>
        <w:szCs w:val="20"/>
      </w:rPr>
      <w:t>Framework Ref: RM6353 Tyres, Glass and Telematics</w:t>
    </w:r>
    <w:r>
      <w:rPr>
        <w:rFonts w:ascii="Arial" w:eastAsia="Arial" w:hAnsi="Arial"/>
        <w:sz w:val="20"/>
        <w:szCs w:val="20"/>
      </w:rPr>
      <w:tab/>
      <w:t xml:space="preserve">                                           </w:t>
    </w:r>
  </w:p>
  <w:p w14:paraId="0000005D" w14:textId="68115016" w:rsidR="00CA2045" w:rsidRDefault="0086788C">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2475C">
      <w:rPr>
        <w:rFonts w:ascii="Arial" w:eastAsia="Arial" w:hAnsi="Arial"/>
        <w:noProof/>
        <w:color w:val="000000"/>
        <w:sz w:val="20"/>
        <w:szCs w:val="20"/>
      </w:rPr>
      <w:t>1</w:t>
    </w:r>
    <w:r>
      <w:rPr>
        <w:rFonts w:ascii="Arial" w:eastAsia="Arial" w:hAnsi="Arial"/>
        <w:color w:val="000000"/>
        <w:sz w:val="20"/>
        <w:szCs w:val="20"/>
      </w:rPr>
      <w:fldChar w:fldCharType="end"/>
    </w:r>
  </w:p>
  <w:p w14:paraId="0000005E" w14:textId="77777777" w:rsidR="00CA2045" w:rsidRDefault="008678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77777777" w:rsidR="00CA2045" w:rsidRDefault="00CA2045">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F2A2" w14:textId="77777777" w:rsidR="0086788C" w:rsidRDefault="0086788C">
      <w:pPr>
        <w:spacing w:after="0"/>
      </w:pPr>
      <w:r>
        <w:separator/>
      </w:r>
    </w:p>
  </w:footnote>
  <w:footnote w:type="continuationSeparator" w:id="0">
    <w:p w14:paraId="61EAEC85" w14:textId="77777777" w:rsidR="0086788C" w:rsidRDefault="008678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6" w14:textId="77777777" w:rsidR="00CA2045" w:rsidRDefault="00CA204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7" w14:textId="77777777" w:rsidR="00CA2045" w:rsidRDefault="0086788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8" w14:textId="77777777" w:rsidR="00CA2045" w:rsidRDefault="008678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77777777" w:rsidR="00CA2045" w:rsidRDefault="008678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CA2045" w:rsidRDefault="008678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B2B74"/>
    <w:multiLevelType w:val="multilevel"/>
    <w:tmpl w:val="6D54ACF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D443A91"/>
    <w:multiLevelType w:val="multilevel"/>
    <w:tmpl w:val="01CE9A0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D501E97"/>
    <w:multiLevelType w:val="multilevel"/>
    <w:tmpl w:val="830264C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045"/>
    <w:rsid w:val="0086788C"/>
    <w:rsid w:val="00CA2045"/>
    <w:rsid w:val="00D24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E096"/>
  <w15:docId w15:val="{8F1FE150-44A1-4CE6-927D-E0D21307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rxPQ4gey8WY+WyKUJxxLfD3xPQ==">CgMxLjAyCGguZ2pkZ3hzMgloLjMwajB6bGwyCWguMWZvYjl0ZTIJaC4zem55c2g3MgloLjJldDkycDAyCGgudHlqY3d0MgloLjNkeTZ2a20yCWguMXQzaDVzZjIJaC4yczhleW8xMgloLjRkMzRvZzg4AHIhMTBmTVBLbXJJNTFPNFpmUnotZDBlbGdzNm1SeGNVVmFN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2020-02-27T11:43:00Z</dcterms:created>
  <dcterms:modified xsi:type="dcterms:W3CDTF">2025-05-21T10:04:00Z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